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tabs>
          <w:tab w:val="left" w:pos="2865"/>
        </w:tabs>
        <w:jc w:val="center"/>
        <w:rPr>
          <w:rFonts w:ascii="宋体" w:hAnsi="宋体" w:eastAsia="宋体"/>
          <w:b/>
          <w:sz w:val="72"/>
          <w:szCs w:val="72"/>
        </w:rPr>
      </w:pPr>
      <w:r>
        <w:rPr>
          <w:rFonts w:hint="eastAsia" w:ascii="宋体" w:hAnsi="宋体" w:eastAsia="宋体"/>
          <w:b/>
          <w:sz w:val="72"/>
          <w:szCs w:val="72"/>
        </w:rPr>
        <w:t>梨树县安全生产</w:t>
      </w:r>
      <w:r>
        <w:rPr>
          <w:rFonts w:hint="eastAsia" w:ascii="宋体" w:hAnsi="宋体"/>
          <w:b/>
          <w:sz w:val="72"/>
          <w:szCs w:val="72"/>
          <w:lang w:eastAsia="zh-CN"/>
        </w:rPr>
        <w:t>培训中心</w:t>
      </w:r>
    </w:p>
    <w:p>
      <w:pPr>
        <w:tabs>
          <w:tab w:val="left" w:pos="2865"/>
        </w:tabs>
        <w:jc w:val="center"/>
        <w:rPr>
          <w:rFonts w:ascii="宋体" w:hAnsi="宋体" w:eastAsia="宋体"/>
          <w:b/>
          <w:sz w:val="72"/>
          <w:szCs w:val="72"/>
        </w:rPr>
      </w:pPr>
      <w:r>
        <w:rPr>
          <w:rFonts w:ascii="宋体" w:hAnsi="宋体" w:eastAsia="宋体"/>
          <w:b/>
          <w:sz w:val="72"/>
          <w:szCs w:val="72"/>
        </w:rPr>
        <w:t>2021</w:t>
      </w:r>
      <w:r>
        <w:rPr>
          <w:rFonts w:hint="eastAsia" w:ascii="宋体" w:hAnsi="宋体" w:eastAsia="宋体"/>
          <w:b/>
          <w:sz w:val="72"/>
          <w:szCs w:val="72"/>
        </w:rPr>
        <w:t>年部门预算</w:t>
      </w: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tabs>
          <w:tab w:val="left" w:pos="2595"/>
        </w:tabs>
        <w:jc w:val="center"/>
        <w:rPr>
          <w:rFonts w:ascii="宋体" w:hAnsi="宋体" w:eastAsia="宋体"/>
          <w:sz w:val="36"/>
          <w:szCs w:val="36"/>
        </w:rPr>
      </w:pPr>
      <w:r>
        <w:rPr>
          <w:rFonts w:hint="eastAsia" w:ascii="宋体" w:hAnsi="宋体" w:eastAsia="宋体"/>
          <w:sz w:val="36"/>
          <w:szCs w:val="36"/>
        </w:rPr>
        <w:t>二〇二一年四月</w:t>
      </w:r>
    </w:p>
    <w:p>
      <w:pPr>
        <w:tabs>
          <w:tab w:val="left" w:pos="2595"/>
        </w:tabs>
        <w:jc w:val="center"/>
        <w:rPr>
          <w:rFonts w:ascii="宋体" w:hAnsi="宋体" w:eastAsia="宋体"/>
          <w:sz w:val="36"/>
          <w:szCs w:val="36"/>
        </w:rPr>
      </w:pPr>
    </w:p>
    <w:p>
      <w:pPr>
        <w:tabs>
          <w:tab w:val="left" w:pos="2595"/>
        </w:tabs>
        <w:jc w:val="center"/>
        <w:rPr>
          <w:rFonts w:ascii="宋体" w:hAnsi="宋体" w:eastAsia="宋体"/>
          <w:sz w:val="36"/>
          <w:szCs w:val="36"/>
        </w:rPr>
      </w:pPr>
    </w:p>
    <w:p>
      <w:pPr>
        <w:tabs>
          <w:tab w:val="left" w:pos="2595"/>
        </w:tabs>
        <w:jc w:val="center"/>
        <w:rPr>
          <w:rFonts w:ascii="宋体" w:hAnsi="宋体" w:eastAsia="宋体"/>
          <w:b/>
          <w:sz w:val="32"/>
          <w:szCs w:val="32"/>
        </w:rPr>
      </w:pPr>
      <w:r>
        <w:rPr>
          <w:rFonts w:hint="eastAsia" w:ascii="宋体" w:hAnsi="宋体" w:eastAsia="宋体"/>
          <w:b/>
          <w:sz w:val="32"/>
          <w:szCs w:val="32"/>
        </w:rPr>
        <w:t>目</w:t>
      </w:r>
      <w:r>
        <w:rPr>
          <w:rFonts w:ascii="宋体" w:hAnsi="宋体" w:eastAsia="宋体"/>
          <w:b/>
          <w:sz w:val="32"/>
          <w:szCs w:val="32"/>
        </w:rPr>
        <w:t xml:space="preserve">    </w:t>
      </w:r>
      <w:r>
        <w:rPr>
          <w:rFonts w:hint="eastAsia" w:ascii="宋体" w:hAnsi="宋体" w:eastAsia="宋体"/>
          <w:b/>
          <w:sz w:val="32"/>
          <w:szCs w:val="32"/>
        </w:rPr>
        <w:t>录</w:t>
      </w:r>
    </w:p>
    <w:p>
      <w:pPr>
        <w:tabs>
          <w:tab w:val="left" w:pos="2595"/>
        </w:tabs>
        <w:jc w:val="left"/>
        <w:rPr>
          <w:rFonts w:ascii="宋体" w:hAnsi="宋体" w:eastAsia="宋体"/>
          <w:b/>
          <w:sz w:val="32"/>
          <w:szCs w:val="32"/>
        </w:rPr>
      </w:pPr>
      <w:r>
        <w:rPr>
          <w:rFonts w:hint="eastAsia" w:ascii="宋体" w:hAnsi="宋体" w:eastAsia="宋体"/>
          <w:b/>
          <w:sz w:val="32"/>
          <w:szCs w:val="32"/>
        </w:rPr>
        <w:t>第一部分</w:t>
      </w:r>
      <w:r>
        <w:rPr>
          <w:rFonts w:ascii="宋体" w:hAnsi="宋体" w:eastAsia="宋体"/>
          <w:b/>
          <w:sz w:val="32"/>
          <w:szCs w:val="32"/>
        </w:rPr>
        <w:t xml:space="preserve">   </w:t>
      </w:r>
      <w:r>
        <w:rPr>
          <w:rFonts w:hint="eastAsia" w:ascii="宋体" w:hAnsi="宋体" w:eastAsia="宋体"/>
          <w:b/>
          <w:sz w:val="32"/>
          <w:szCs w:val="32"/>
        </w:rPr>
        <w:t>部门概况</w:t>
      </w:r>
    </w:p>
    <w:p>
      <w:pPr>
        <w:pStyle w:val="9"/>
        <w:numPr>
          <w:ilvl w:val="0"/>
          <w:numId w:val="1"/>
        </w:numPr>
        <w:ind w:firstLineChars="0"/>
        <w:rPr>
          <w:rFonts w:ascii="宋体" w:hAnsi="宋体" w:eastAsia="宋体"/>
          <w:sz w:val="32"/>
          <w:szCs w:val="32"/>
        </w:rPr>
      </w:pPr>
      <w:r>
        <w:rPr>
          <w:rFonts w:hint="eastAsia" w:ascii="宋体" w:hAnsi="宋体" w:eastAsia="宋体"/>
          <w:sz w:val="32"/>
          <w:szCs w:val="32"/>
        </w:rPr>
        <w:t>主要职能</w:t>
      </w:r>
    </w:p>
    <w:p>
      <w:pPr>
        <w:pStyle w:val="9"/>
        <w:numPr>
          <w:ilvl w:val="0"/>
          <w:numId w:val="1"/>
        </w:numPr>
        <w:ind w:firstLineChars="0"/>
        <w:rPr>
          <w:rFonts w:ascii="宋体" w:hAnsi="宋体" w:eastAsia="宋体"/>
          <w:sz w:val="32"/>
          <w:szCs w:val="32"/>
        </w:rPr>
      </w:pPr>
      <w:r>
        <w:rPr>
          <w:rFonts w:hint="eastAsia" w:ascii="宋体" w:hAnsi="宋体" w:eastAsia="宋体"/>
          <w:sz w:val="32"/>
          <w:szCs w:val="32"/>
        </w:rPr>
        <w:t>机构设置</w:t>
      </w:r>
    </w:p>
    <w:p>
      <w:pPr>
        <w:jc w:val="left"/>
        <w:rPr>
          <w:rFonts w:ascii="宋体" w:hAnsi="宋体" w:eastAsia="宋体"/>
          <w:b/>
          <w:sz w:val="32"/>
          <w:szCs w:val="32"/>
        </w:rPr>
      </w:pPr>
      <w:r>
        <w:rPr>
          <w:rFonts w:hint="eastAsia" w:ascii="宋体" w:hAnsi="宋体" w:eastAsia="宋体"/>
          <w:b/>
          <w:sz w:val="32"/>
          <w:szCs w:val="32"/>
        </w:rPr>
        <w:t>第二部分</w:t>
      </w:r>
      <w:r>
        <w:rPr>
          <w:rFonts w:ascii="宋体" w:hAnsi="宋体" w:eastAsia="宋体"/>
          <w:b/>
          <w:sz w:val="32"/>
          <w:szCs w:val="32"/>
        </w:rPr>
        <w:t xml:space="preserve">   </w:t>
      </w:r>
      <w:r>
        <w:rPr>
          <w:rFonts w:hint="eastAsia" w:ascii="宋体" w:hAnsi="宋体" w:eastAsia="宋体"/>
          <w:b/>
          <w:sz w:val="32"/>
          <w:szCs w:val="32"/>
        </w:rPr>
        <w:t>预算表格</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收支预算表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收入预算表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支出预算表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财政拨款收支预算表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一般公共预算财政拨款功能分类支出预算表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一般公共预算财政拨款部门经济分类支出预算表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一般公共预算财政拨款政府经济分类支出预算表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一般公共预算财政拨款“三公”经费支出预算表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政府性基金预算财政拨款支出预算表</w:t>
      </w:r>
    </w:p>
    <w:p>
      <w:pPr>
        <w:pStyle w:val="9"/>
        <w:numPr>
          <w:ilvl w:val="0"/>
          <w:numId w:val="2"/>
        </w:numPr>
        <w:ind w:firstLineChars="0"/>
        <w:jc w:val="left"/>
        <w:rPr>
          <w:rFonts w:ascii="宋体" w:hAnsi="宋体" w:eastAsia="宋体"/>
          <w:sz w:val="32"/>
          <w:szCs w:val="32"/>
        </w:rPr>
      </w:pPr>
      <w:r>
        <w:rPr>
          <w:rFonts w:hint="eastAsia" w:ascii="宋体" w:hAnsi="宋体" w:eastAsia="宋体"/>
          <w:sz w:val="32"/>
          <w:szCs w:val="32"/>
        </w:rPr>
        <w:t>项目支出绩效目标表</w:t>
      </w:r>
    </w:p>
    <w:p>
      <w:pPr>
        <w:pStyle w:val="9"/>
        <w:ind w:firstLine="0" w:firstLineChars="0"/>
        <w:rPr>
          <w:rFonts w:ascii="宋体" w:hAnsi="宋体" w:eastAsia="宋体"/>
          <w:b/>
          <w:sz w:val="32"/>
          <w:szCs w:val="32"/>
        </w:rPr>
      </w:pPr>
      <w:r>
        <w:rPr>
          <w:rFonts w:hint="eastAsia" w:ascii="宋体" w:hAnsi="宋体" w:eastAsia="宋体"/>
          <w:b/>
          <w:sz w:val="32"/>
          <w:szCs w:val="32"/>
        </w:rPr>
        <w:t>第三部分   情况说明</w:t>
      </w:r>
    </w:p>
    <w:p>
      <w:pPr>
        <w:pStyle w:val="9"/>
        <w:ind w:firstLine="0" w:firstLineChars="0"/>
        <w:rPr>
          <w:rFonts w:ascii="宋体" w:hAnsi="宋体" w:eastAsia="宋体"/>
          <w:b/>
          <w:sz w:val="32"/>
          <w:szCs w:val="32"/>
        </w:rPr>
      </w:pPr>
      <w:r>
        <w:rPr>
          <w:rFonts w:hint="eastAsia" w:ascii="宋体" w:hAnsi="宋体" w:eastAsia="宋体"/>
          <w:b/>
          <w:sz w:val="32"/>
          <w:szCs w:val="32"/>
        </w:rPr>
        <w:t>第四部分   名词解释</w:t>
      </w:r>
    </w:p>
    <w:p>
      <w:pPr>
        <w:rPr>
          <w:rFonts w:ascii="宋体" w:hAnsi="宋体" w:eastAsia="宋体"/>
          <w:sz w:val="32"/>
          <w:szCs w:val="32"/>
        </w:rPr>
      </w:pPr>
    </w:p>
    <w:p>
      <w:pPr>
        <w:rPr>
          <w:rFonts w:ascii="宋体" w:hAnsi="宋体" w:eastAsia="宋体"/>
          <w:sz w:val="32"/>
          <w:szCs w:val="32"/>
        </w:rPr>
      </w:pPr>
    </w:p>
    <w:p>
      <w:pPr>
        <w:rPr>
          <w:rFonts w:ascii="宋体" w:hAnsi="宋体" w:eastAsia="宋体"/>
          <w:sz w:val="32"/>
          <w:szCs w:val="32"/>
        </w:rPr>
      </w:pPr>
    </w:p>
    <w:p>
      <w:pPr>
        <w:rPr>
          <w:rFonts w:ascii="宋体" w:hAnsi="宋体" w:eastAsia="宋体"/>
          <w:sz w:val="32"/>
          <w:szCs w:val="32"/>
        </w:rPr>
      </w:pPr>
    </w:p>
    <w:p>
      <w:pPr>
        <w:tabs>
          <w:tab w:val="left" w:pos="2595"/>
        </w:tabs>
        <w:jc w:val="left"/>
        <w:rPr>
          <w:rFonts w:ascii="宋体" w:hAnsi="宋体" w:eastAsia="宋体"/>
          <w:b/>
          <w:sz w:val="32"/>
          <w:szCs w:val="32"/>
        </w:rPr>
      </w:pPr>
    </w:p>
    <w:p>
      <w:pPr>
        <w:tabs>
          <w:tab w:val="left" w:pos="2595"/>
        </w:tabs>
        <w:jc w:val="center"/>
        <w:rPr>
          <w:rFonts w:ascii="宋体" w:hAnsi="宋体" w:eastAsia="宋体"/>
          <w:b/>
          <w:sz w:val="32"/>
          <w:szCs w:val="32"/>
        </w:rPr>
      </w:pPr>
      <w:r>
        <w:rPr>
          <w:rFonts w:hint="eastAsia" w:ascii="宋体" w:hAnsi="宋体" w:eastAsia="宋体"/>
          <w:b/>
          <w:sz w:val="32"/>
          <w:szCs w:val="32"/>
        </w:rPr>
        <w:t>第一部分</w:t>
      </w:r>
      <w:r>
        <w:rPr>
          <w:rFonts w:ascii="宋体" w:hAnsi="宋体" w:eastAsia="宋体"/>
          <w:b/>
          <w:sz w:val="32"/>
          <w:szCs w:val="32"/>
        </w:rPr>
        <w:t xml:space="preserve">   </w:t>
      </w:r>
      <w:r>
        <w:rPr>
          <w:rFonts w:hint="eastAsia" w:ascii="宋体" w:hAnsi="宋体" w:eastAsia="宋体"/>
          <w:b/>
          <w:sz w:val="32"/>
          <w:szCs w:val="32"/>
        </w:rPr>
        <w:t>部门概况</w:t>
      </w:r>
    </w:p>
    <w:p>
      <w:pPr>
        <w:numPr>
          <w:ilvl w:val="0"/>
          <w:numId w:val="3"/>
        </w:numPr>
        <w:rPr>
          <w:rFonts w:ascii="宋体" w:hAnsi="宋体" w:eastAsia="宋体"/>
          <w:sz w:val="32"/>
          <w:szCs w:val="32"/>
        </w:rPr>
      </w:pPr>
      <w:r>
        <w:rPr>
          <w:rFonts w:hint="eastAsia" w:ascii="宋体" w:hAnsi="宋体" w:eastAsia="宋体"/>
          <w:sz w:val="32"/>
          <w:szCs w:val="32"/>
        </w:rPr>
        <w:t>主要职能</w:t>
      </w:r>
    </w:p>
    <w:p>
      <w:pPr>
        <w:rPr>
          <w:rFonts w:hint="eastAsia" w:ascii="宋体" w:hAnsi="宋体" w:eastAsia="宋体"/>
          <w:sz w:val="32"/>
          <w:szCs w:val="32"/>
        </w:rPr>
      </w:pPr>
      <w:r>
        <w:rPr>
          <w:rFonts w:hint="eastAsia" w:ascii="宋体" w:hAnsi="宋体" w:eastAsia="宋体"/>
          <w:sz w:val="32"/>
          <w:szCs w:val="32"/>
        </w:rPr>
        <w:t>梨树县</w:t>
      </w:r>
      <w:r>
        <w:rPr>
          <w:rFonts w:hint="eastAsia" w:ascii="宋体" w:hAnsi="宋体"/>
          <w:sz w:val="32"/>
          <w:szCs w:val="32"/>
          <w:lang w:eastAsia="zh-CN"/>
        </w:rPr>
        <w:t>安全生产培训中心</w:t>
      </w:r>
    </w:p>
    <w:p>
      <w:pPr>
        <w:pBdr>
          <w:top w:val="none" w:color="000000" w:sz="0" w:space="0"/>
          <w:left w:val="none" w:color="000000" w:sz="0" w:space="0"/>
          <w:bottom w:val="none" w:color="000000" w:sz="0" w:space="0"/>
          <w:right w:val="none" w:color="000000" w:sz="0" w:space="0"/>
        </w:pBdr>
        <w:shd w:val="solid" w:color="FFFFFF" w:fill="auto"/>
        <w:autoSpaceDN w:val="0"/>
        <w:spacing w:line="560" w:lineRule="exac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（一</w:t>
      </w:r>
      <w:r>
        <w:rPr>
          <w:rFonts w:ascii="仿宋" w:hAnsi="仿宋" w:eastAsia="仿宋"/>
          <w:sz w:val="32"/>
          <w:szCs w:val="32"/>
        </w:rPr>
        <w:t>）</w:t>
      </w:r>
      <w:r>
        <w:rPr>
          <w:rFonts w:hint="eastAsia" w:ascii="仿宋" w:hAnsi="仿宋" w:eastAsia="仿宋"/>
          <w:sz w:val="32"/>
          <w:szCs w:val="32"/>
        </w:rPr>
        <w:t>负责应急宣传教育工作、负责灾害防御、避灾避难知识的宣传推广工作；</w:t>
      </w:r>
    </w:p>
    <w:p>
      <w:pPr>
        <w:pBdr>
          <w:top w:val="none" w:color="000000" w:sz="0" w:space="0"/>
          <w:left w:val="none" w:color="000000" w:sz="0" w:space="0"/>
          <w:bottom w:val="none" w:color="000000" w:sz="0" w:space="0"/>
          <w:right w:val="none" w:color="000000" w:sz="0" w:space="0"/>
        </w:pBdr>
        <w:shd w:val="solid" w:color="FFFFFF" w:fill="auto"/>
        <w:autoSpaceDN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w:t>
      </w:r>
      <w:r>
        <w:rPr>
          <w:rFonts w:ascii="仿宋" w:hAnsi="仿宋" w:eastAsia="仿宋"/>
          <w:sz w:val="32"/>
          <w:szCs w:val="32"/>
        </w:rPr>
        <w:t>）</w:t>
      </w:r>
      <w:r>
        <w:rPr>
          <w:rFonts w:hint="eastAsia" w:ascii="仿宋" w:hAnsi="仿宋" w:eastAsia="仿宋"/>
          <w:sz w:val="32"/>
          <w:szCs w:val="32"/>
        </w:rPr>
        <w:t>负责组织</w:t>
      </w:r>
      <w:r>
        <w:rPr>
          <w:rFonts w:ascii="仿宋" w:hAnsi="仿宋" w:eastAsia="仿宋"/>
          <w:sz w:val="32"/>
          <w:szCs w:val="32"/>
        </w:rPr>
        <w:t>宣传国家、省市安全生产法律法规和方针政策，并</w:t>
      </w:r>
      <w:r>
        <w:rPr>
          <w:rFonts w:hint="eastAsia" w:ascii="仿宋" w:hAnsi="仿宋" w:eastAsia="仿宋"/>
          <w:sz w:val="32"/>
          <w:szCs w:val="32"/>
        </w:rPr>
        <w:t>为</w:t>
      </w:r>
      <w:r>
        <w:rPr>
          <w:rFonts w:ascii="仿宋" w:hAnsi="仿宋" w:eastAsia="仿宋"/>
          <w:sz w:val="32"/>
          <w:szCs w:val="32"/>
        </w:rPr>
        <w:t>安全生产文化建设工作提供舆论支持</w:t>
      </w:r>
      <w:r>
        <w:rPr>
          <w:rFonts w:hint="eastAsia" w:ascii="仿宋" w:hAnsi="仿宋" w:eastAsia="仿宋"/>
          <w:sz w:val="32"/>
          <w:szCs w:val="32"/>
        </w:rPr>
        <w:t>；</w:t>
      </w:r>
    </w:p>
    <w:p>
      <w:pPr>
        <w:ind w:firstLine="640" w:firstLineChars="200"/>
        <w:rPr>
          <w:rFonts w:hint="eastAsia" w:ascii="仿宋_GB2312" w:hAnsi="仿宋_GB2312" w:eastAsia="仿宋" w:cs="仿宋_GB2312"/>
          <w:sz w:val="32"/>
          <w:szCs w:val="32"/>
        </w:rPr>
      </w:pPr>
      <w:r>
        <w:rPr>
          <w:rFonts w:hint="eastAsia" w:ascii="仿宋" w:hAnsi="仿宋" w:eastAsia="仿宋"/>
          <w:sz w:val="32"/>
          <w:szCs w:val="32"/>
        </w:rPr>
        <w:t>（三)</w:t>
      </w:r>
      <w:r>
        <w:rPr>
          <w:rFonts w:hint="eastAsia" w:ascii="仿宋" w:hAnsi="仿宋" w:eastAsia="仿宋"/>
          <w:color w:val="000000"/>
          <w:sz w:val="32"/>
          <w:szCs w:val="32"/>
        </w:rPr>
        <w:t>辅助县域</w:t>
      </w:r>
      <w:r>
        <w:rPr>
          <w:rFonts w:ascii="仿宋" w:hAnsi="仿宋" w:eastAsia="仿宋"/>
          <w:color w:val="000000"/>
          <w:sz w:val="32"/>
          <w:szCs w:val="32"/>
        </w:rPr>
        <w:t>企业进行安全生产技能的培训工作，开展</w:t>
      </w:r>
      <w:r>
        <w:rPr>
          <w:rFonts w:hint="eastAsia" w:ascii="仿宋" w:hAnsi="仿宋" w:eastAsia="仿宋"/>
          <w:color w:val="000000"/>
          <w:sz w:val="32"/>
          <w:szCs w:val="32"/>
        </w:rPr>
        <w:t>辖区</w:t>
      </w:r>
      <w:r>
        <w:rPr>
          <w:rFonts w:ascii="仿宋" w:hAnsi="仿宋" w:eastAsia="仿宋"/>
          <w:color w:val="000000"/>
          <w:sz w:val="32"/>
          <w:szCs w:val="32"/>
        </w:rPr>
        <w:t>特</w:t>
      </w:r>
      <w:r>
        <w:rPr>
          <w:rFonts w:hint="eastAsia" w:ascii="仿宋" w:hAnsi="仿宋" w:eastAsia="仿宋"/>
          <w:color w:val="000000"/>
          <w:sz w:val="32"/>
          <w:szCs w:val="32"/>
        </w:rPr>
        <w:t>种</w:t>
      </w:r>
      <w:r>
        <w:rPr>
          <w:rFonts w:ascii="仿宋" w:hAnsi="仿宋" w:eastAsia="仿宋"/>
          <w:color w:val="000000"/>
          <w:sz w:val="32"/>
          <w:szCs w:val="32"/>
        </w:rPr>
        <w:t>工作人员的培训指导工作</w:t>
      </w:r>
      <w:r>
        <w:rPr>
          <w:rFonts w:hint="eastAsia" w:ascii="仿宋" w:hAnsi="仿宋" w:eastAsia="仿宋"/>
          <w:color w:val="000000"/>
          <w:sz w:val="32"/>
          <w:szCs w:val="32"/>
        </w:rPr>
        <w:t>。</w:t>
      </w:r>
    </w:p>
    <w:p>
      <w:pPr>
        <w:rPr>
          <w:rFonts w:hint="eastAsia" w:ascii="宋体" w:hAnsi="宋体" w:eastAsia="宋体"/>
          <w:sz w:val="32"/>
          <w:szCs w:val="32"/>
        </w:rPr>
      </w:pPr>
    </w:p>
    <w:p>
      <w:pPr>
        <w:tabs>
          <w:tab w:val="left" w:pos="690"/>
        </w:tabs>
        <w:rPr>
          <w:rFonts w:hint="eastAsia" w:ascii="宋体" w:hAnsi="宋体" w:eastAsia="宋体"/>
          <w:sz w:val="32"/>
          <w:szCs w:val="32"/>
          <w:lang w:val="en-US" w:eastAsia="zh-CN"/>
        </w:rPr>
      </w:pPr>
      <w:r>
        <w:rPr>
          <w:rFonts w:hint="eastAsia" w:ascii="宋体" w:hAnsi="宋体"/>
          <w:sz w:val="32"/>
          <w:szCs w:val="32"/>
          <w:lang w:val="en-US" w:eastAsia="zh-CN"/>
        </w:rPr>
        <w:t xml:space="preserve">    二、机构设置</w:t>
      </w:r>
    </w:p>
    <w:p>
      <w:pPr>
        <w:tabs>
          <w:tab w:val="left" w:pos="690"/>
        </w:tabs>
        <w:rPr>
          <w:rFonts w:ascii="宋体" w:hAnsi="宋体" w:eastAsia="宋体"/>
          <w:sz w:val="32"/>
          <w:szCs w:val="32"/>
        </w:rPr>
      </w:pPr>
      <w:r>
        <w:rPr>
          <w:rFonts w:ascii="宋体" w:hAnsi="宋体" w:eastAsia="宋体"/>
          <w:sz w:val="32"/>
          <w:szCs w:val="32"/>
        </w:rPr>
        <w:tab/>
      </w:r>
      <w:r>
        <w:rPr>
          <w:rFonts w:hint="eastAsia" w:ascii="宋体" w:hAnsi="宋体" w:eastAsia="宋体"/>
          <w:sz w:val="32"/>
          <w:szCs w:val="32"/>
        </w:rPr>
        <w:t>根据上述职责，梨树县安全生产</w:t>
      </w:r>
      <w:r>
        <w:rPr>
          <w:rFonts w:hint="eastAsia" w:ascii="宋体" w:hAnsi="宋体"/>
          <w:sz w:val="32"/>
          <w:szCs w:val="32"/>
          <w:lang w:eastAsia="zh-CN"/>
        </w:rPr>
        <w:t>培训中心</w:t>
      </w:r>
      <w:r>
        <w:rPr>
          <w:rFonts w:hint="eastAsia" w:ascii="宋体" w:hAnsi="宋体" w:eastAsia="宋体"/>
          <w:sz w:val="32"/>
          <w:szCs w:val="32"/>
        </w:rPr>
        <w:t>内设</w:t>
      </w:r>
      <w:r>
        <w:rPr>
          <w:rFonts w:hint="eastAsia" w:ascii="宋体" w:hAnsi="宋体"/>
          <w:sz w:val="32"/>
          <w:szCs w:val="32"/>
          <w:lang w:val="en-US" w:eastAsia="zh-CN"/>
        </w:rPr>
        <w:t>2</w:t>
      </w:r>
      <w:r>
        <w:rPr>
          <w:rFonts w:hint="eastAsia" w:ascii="宋体" w:hAnsi="宋体" w:eastAsia="宋体"/>
          <w:sz w:val="32"/>
          <w:szCs w:val="32"/>
        </w:rPr>
        <w:t>个科室，分别为: 办公室、</w:t>
      </w:r>
      <w:r>
        <w:rPr>
          <w:rFonts w:hint="eastAsia" w:ascii="宋体" w:hAnsi="宋体"/>
          <w:sz w:val="32"/>
          <w:szCs w:val="32"/>
          <w:lang w:eastAsia="zh-CN"/>
        </w:rPr>
        <w:t>考务</w:t>
      </w:r>
      <w:r>
        <w:rPr>
          <w:rFonts w:hint="eastAsia" w:ascii="宋体" w:hAnsi="宋体" w:eastAsia="宋体"/>
          <w:sz w:val="32"/>
          <w:szCs w:val="32"/>
        </w:rPr>
        <w:t>科。</w:t>
      </w:r>
      <w:r>
        <w:rPr>
          <w:rFonts w:hint="eastAsia" w:ascii="宋体" w:hAnsi="宋体"/>
          <w:sz w:val="32"/>
          <w:szCs w:val="32"/>
          <w:lang w:eastAsia="zh-CN"/>
        </w:rPr>
        <w:t>在职人员</w:t>
      </w:r>
      <w:r>
        <w:rPr>
          <w:rFonts w:hint="eastAsia" w:ascii="宋体" w:hAnsi="宋体"/>
          <w:sz w:val="32"/>
          <w:szCs w:val="32"/>
          <w:lang w:val="en-US" w:eastAsia="zh-CN"/>
        </w:rPr>
        <w:t>10人。</w:t>
      </w:r>
      <w:r>
        <w:rPr>
          <w:rFonts w:hint="eastAsia" w:ascii="宋体" w:hAnsi="宋体" w:eastAsia="宋体"/>
          <w:sz w:val="32"/>
          <w:szCs w:val="32"/>
        </w:rPr>
        <w:t xml:space="preserve">      </w:t>
      </w: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hint="eastAsia" w:ascii="宋体" w:hAnsi="宋体" w:eastAsia="宋体"/>
          <w:b/>
          <w:sz w:val="32"/>
          <w:szCs w:val="32"/>
        </w:rPr>
      </w:pPr>
    </w:p>
    <w:p>
      <w:pPr>
        <w:tabs>
          <w:tab w:val="left" w:pos="690"/>
        </w:tabs>
        <w:jc w:val="center"/>
        <w:rPr>
          <w:rFonts w:ascii="宋体" w:hAnsi="宋体" w:eastAsia="宋体"/>
          <w:b/>
          <w:sz w:val="32"/>
          <w:szCs w:val="32"/>
        </w:rPr>
      </w:pPr>
      <w:r>
        <w:rPr>
          <w:rFonts w:hint="eastAsia" w:ascii="宋体" w:hAnsi="宋体" w:eastAsia="宋体"/>
          <w:b/>
          <w:sz w:val="32"/>
          <w:szCs w:val="32"/>
        </w:rPr>
        <w:t>第二部分</w:t>
      </w:r>
      <w:r>
        <w:rPr>
          <w:rFonts w:ascii="宋体" w:hAnsi="宋体" w:eastAsia="宋体"/>
          <w:b/>
          <w:sz w:val="32"/>
          <w:szCs w:val="32"/>
        </w:rPr>
        <w:t xml:space="preserve">  </w:t>
      </w:r>
      <w:r>
        <w:rPr>
          <w:rFonts w:hint="eastAsia" w:ascii="宋体" w:hAnsi="宋体" w:eastAsia="宋体"/>
          <w:b/>
          <w:sz w:val="32"/>
          <w:szCs w:val="32"/>
        </w:rPr>
        <w:t>预算表格</w:t>
      </w:r>
    </w:p>
    <w:p>
      <w:pPr>
        <w:tabs>
          <w:tab w:val="left" w:pos="690"/>
        </w:tabs>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详见附表</w:t>
      </w:r>
      <w:r>
        <w:rPr>
          <w:rFonts w:ascii="宋体" w:hAnsi="宋体" w:eastAsia="宋体"/>
          <w:sz w:val="32"/>
          <w:szCs w:val="32"/>
        </w:rPr>
        <w:t>1-9</w:t>
      </w:r>
    </w:p>
    <w:p>
      <w:pPr>
        <w:tabs>
          <w:tab w:val="left" w:pos="1200"/>
        </w:tabs>
        <w:jc w:val="center"/>
        <w:rPr>
          <w:rFonts w:ascii="宋体" w:hAnsi="宋体" w:eastAsia="宋体"/>
          <w:b/>
          <w:bCs/>
          <w:sz w:val="32"/>
          <w:szCs w:val="32"/>
        </w:rPr>
      </w:pPr>
      <w:r>
        <w:rPr>
          <w:rFonts w:hint="eastAsia" w:ascii="宋体" w:hAnsi="宋体" w:eastAsia="宋体"/>
          <w:b/>
          <w:bCs/>
          <w:sz w:val="32"/>
          <w:szCs w:val="32"/>
        </w:rPr>
        <w:t>第三部分   情况说明</w:t>
      </w:r>
    </w:p>
    <w:p>
      <w:pPr>
        <w:tabs>
          <w:tab w:val="left" w:pos="1200"/>
        </w:tabs>
        <w:ind w:firstLine="640" w:firstLineChars="200"/>
        <w:jc w:val="left"/>
        <w:rPr>
          <w:rFonts w:ascii="宋体" w:hAnsi="宋体" w:eastAsia="宋体"/>
          <w:sz w:val="32"/>
          <w:szCs w:val="32"/>
        </w:rPr>
      </w:pPr>
      <w:r>
        <w:rPr>
          <w:rFonts w:hint="eastAsia" w:ascii="宋体" w:hAnsi="宋体" w:eastAsia="宋体"/>
          <w:sz w:val="32"/>
          <w:szCs w:val="32"/>
        </w:rPr>
        <w:t>一、2021年收支预算总体情况</w:t>
      </w:r>
    </w:p>
    <w:p>
      <w:pPr>
        <w:tabs>
          <w:tab w:val="left" w:pos="1200"/>
        </w:tabs>
        <w:ind w:firstLine="660"/>
        <w:jc w:val="left"/>
        <w:rPr>
          <w:rFonts w:ascii="宋体" w:hAnsi="宋体" w:eastAsia="宋体"/>
          <w:sz w:val="32"/>
          <w:szCs w:val="32"/>
        </w:rPr>
      </w:pPr>
      <w:r>
        <w:rPr>
          <w:rFonts w:hint="eastAsia" w:ascii="宋体" w:hAnsi="宋体" w:eastAsia="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hint="eastAsia" w:ascii="宋体" w:hAnsi="宋体"/>
          <w:sz w:val="32"/>
          <w:szCs w:val="32"/>
          <w:lang w:val="en-US" w:eastAsia="zh-CN"/>
        </w:rPr>
        <w:t>72.59</w:t>
      </w:r>
      <w:r>
        <w:rPr>
          <w:rFonts w:hint="eastAsia" w:ascii="宋体" w:hAnsi="宋体" w:eastAsia="宋体"/>
          <w:sz w:val="32"/>
          <w:szCs w:val="32"/>
        </w:rPr>
        <w:t>万元，比2020年预算减少</w:t>
      </w:r>
      <w:r>
        <w:rPr>
          <w:rFonts w:hint="eastAsia" w:ascii="宋体" w:hAnsi="宋体"/>
          <w:sz w:val="32"/>
          <w:szCs w:val="32"/>
          <w:lang w:val="en-US" w:eastAsia="zh-CN"/>
        </w:rPr>
        <w:t>5</w:t>
      </w:r>
      <w:r>
        <w:rPr>
          <w:rFonts w:hint="eastAsia" w:ascii="宋体" w:hAnsi="宋体" w:eastAsia="宋体"/>
          <w:sz w:val="32"/>
          <w:szCs w:val="32"/>
        </w:rPr>
        <w:t>万元，主要原因是机构步入正轨，所有支出有所减少等。</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二、2021年收入预算情况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2021年收入预算 </w:t>
      </w:r>
      <w:r>
        <w:rPr>
          <w:rFonts w:hint="eastAsia" w:ascii="宋体" w:hAnsi="宋体"/>
          <w:sz w:val="32"/>
          <w:szCs w:val="32"/>
          <w:lang w:val="en-US" w:eastAsia="zh-CN"/>
        </w:rPr>
        <w:t>72.59</w:t>
      </w:r>
      <w:r>
        <w:rPr>
          <w:rFonts w:hint="eastAsia" w:ascii="宋体" w:hAnsi="宋体" w:eastAsia="宋体"/>
          <w:sz w:val="32"/>
          <w:szCs w:val="32"/>
        </w:rPr>
        <w:t>万元，其中：本年收入</w:t>
      </w:r>
      <w:r>
        <w:rPr>
          <w:rFonts w:hint="eastAsia" w:ascii="宋体" w:hAnsi="宋体"/>
          <w:sz w:val="32"/>
          <w:szCs w:val="32"/>
          <w:lang w:val="en-US" w:eastAsia="zh-CN"/>
        </w:rPr>
        <w:t>72.59</w:t>
      </w:r>
      <w:r>
        <w:rPr>
          <w:rFonts w:hint="eastAsia" w:ascii="宋体" w:hAnsi="宋体" w:eastAsia="宋体"/>
          <w:sz w:val="32"/>
          <w:szCs w:val="32"/>
        </w:rPr>
        <w:t xml:space="preserve"> 万元，占 100 %。本年收入中，一般公共预算拨款收入 </w:t>
      </w:r>
      <w:r>
        <w:rPr>
          <w:rFonts w:hint="eastAsia" w:ascii="宋体" w:hAnsi="宋体"/>
          <w:sz w:val="32"/>
          <w:szCs w:val="32"/>
          <w:lang w:val="en-US" w:eastAsia="zh-CN"/>
        </w:rPr>
        <w:t>72.59</w:t>
      </w:r>
      <w:r>
        <w:rPr>
          <w:rFonts w:hint="eastAsia" w:ascii="宋体" w:hAnsi="宋体" w:eastAsia="宋体"/>
          <w:sz w:val="32"/>
          <w:szCs w:val="32"/>
        </w:rPr>
        <w:t>万元，占100 %。</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三、2021年支出预算情况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2021年支出预算</w:t>
      </w:r>
      <w:r>
        <w:rPr>
          <w:rFonts w:hint="eastAsia" w:ascii="宋体" w:hAnsi="宋体"/>
          <w:sz w:val="32"/>
          <w:szCs w:val="32"/>
          <w:lang w:val="en-US" w:eastAsia="zh-CN"/>
        </w:rPr>
        <w:t>72.59</w:t>
      </w:r>
      <w:r>
        <w:rPr>
          <w:rFonts w:hint="eastAsia" w:ascii="宋体" w:hAnsi="宋体" w:eastAsia="宋体"/>
          <w:sz w:val="32"/>
          <w:szCs w:val="32"/>
        </w:rPr>
        <w:t>万元，其中：基本支出</w:t>
      </w:r>
      <w:r>
        <w:rPr>
          <w:rFonts w:hint="eastAsia" w:ascii="宋体" w:hAnsi="宋体"/>
          <w:sz w:val="32"/>
          <w:szCs w:val="32"/>
          <w:lang w:val="en-US" w:eastAsia="zh-CN"/>
        </w:rPr>
        <w:t>72.59</w:t>
      </w:r>
      <w:r>
        <w:rPr>
          <w:rFonts w:hint="eastAsia" w:ascii="宋体" w:hAnsi="宋体" w:eastAsia="宋体"/>
          <w:sz w:val="32"/>
          <w:szCs w:val="32"/>
        </w:rPr>
        <w:t xml:space="preserve">     万元，占100 %。基本支出中，人员经费</w:t>
      </w:r>
      <w:r>
        <w:rPr>
          <w:rFonts w:hint="eastAsia" w:ascii="宋体" w:hAnsi="宋体"/>
          <w:sz w:val="32"/>
          <w:szCs w:val="32"/>
          <w:lang w:val="en-US" w:eastAsia="zh-CN"/>
        </w:rPr>
        <w:t>72.59</w:t>
      </w:r>
      <w:r>
        <w:rPr>
          <w:rFonts w:hint="eastAsia" w:ascii="宋体" w:hAnsi="宋体" w:eastAsia="宋体"/>
          <w:sz w:val="32"/>
          <w:szCs w:val="32"/>
        </w:rPr>
        <w:t>万元，占</w:t>
      </w:r>
      <w:r>
        <w:rPr>
          <w:rFonts w:hint="eastAsia" w:ascii="宋体" w:hAnsi="宋体"/>
          <w:sz w:val="32"/>
          <w:szCs w:val="32"/>
          <w:lang w:val="en-US" w:eastAsia="zh-CN"/>
        </w:rPr>
        <w:t>100</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四、2021年财政拨款收支预算情况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2021年财政拨款收支总预算</w:t>
      </w:r>
      <w:r>
        <w:rPr>
          <w:rFonts w:hint="eastAsia" w:ascii="宋体" w:hAnsi="宋体"/>
          <w:sz w:val="32"/>
          <w:szCs w:val="32"/>
          <w:lang w:val="en-US" w:eastAsia="zh-CN"/>
        </w:rPr>
        <w:t>72.59</w:t>
      </w:r>
      <w:r>
        <w:rPr>
          <w:rFonts w:hint="eastAsia" w:ascii="宋体" w:hAnsi="宋体" w:eastAsia="宋体"/>
          <w:sz w:val="32"/>
          <w:szCs w:val="32"/>
        </w:rPr>
        <w:t xml:space="preserve">万元，其中：一般公共预算拨款 </w:t>
      </w:r>
      <w:r>
        <w:rPr>
          <w:rFonts w:hint="eastAsia" w:ascii="宋体" w:hAnsi="宋体"/>
          <w:sz w:val="32"/>
          <w:szCs w:val="32"/>
          <w:lang w:val="en-US" w:eastAsia="zh-CN"/>
        </w:rPr>
        <w:t>72.59</w:t>
      </w:r>
      <w:r>
        <w:rPr>
          <w:rFonts w:hint="eastAsia" w:ascii="宋体" w:hAnsi="宋体" w:eastAsia="宋体"/>
          <w:sz w:val="32"/>
          <w:szCs w:val="32"/>
        </w:rPr>
        <w:t>万元。支出包括：（灾害防治及应急管理支出</w:t>
      </w:r>
      <w:r>
        <w:rPr>
          <w:rFonts w:hint="eastAsia" w:ascii="宋体" w:hAnsi="宋体"/>
          <w:sz w:val="32"/>
          <w:szCs w:val="32"/>
          <w:lang w:val="en-US" w:eastAsia="zh-CN"/>
        </w:rPr>
        <w:t>47.3</w:t>
      </w:r>
      <w:r>
        <w:rPr>
          <w:rFonts w:hint="eastAsia" w:ascii="宋体" w:hAnsi="宋体" w:eastAsia="宋体"/>
          <w:sz w:val="32"/>
          <w:szCs w:val="32"/>
        </w:rPr>
        <w:t xml:space="preserve">万元，社会保障和就业支出 </w:t>
      </w:r>
      <w:r>
        <w:rPr>
          <w:rFonts w:hint="eastAsia" w:ascii="宋体" w:hAnsi="宋体"/>
          <w:sz w:val="32"/>
          <w:szCs w:val="32"/>
          <w:lang w:val="en-US" w:eastAsia="zh-CN"/>
        </w:rPr>
        <w:t>12.87</w:t>
      </w:r>
      <w:r>
        <w:rPr>
          <w:rFonts w:hint="eastAsia" w:ascii="宋体" w:hAnsi="宋体" w:eastAsia="宋体"/>
          <w:sz w:val="32"/>
          <w:szCs w:val="32"/>
        </w:rPr>
        <w:t>万元,卫生健康支出</w:t>
      </w:r>
      <w:r>
        <w:rPr>
          <w:rFonts w:hint="eastAsia" w:ascii="宋体" w:hAnsi="宋体"/>
          <w:sz w:val="32"/>
          <w:szCs w:val="32"/>
          <w:lang w:val="en-US" w:eastAsia="zh-CN"/>
        </w:rPr>
        <w:t>4.52</w:t>
      </w:r>
      <w:r>
        <w:rPr>
          <w:rFonts w:hint="eastAsia" w:ascii="宋体" w:hAnsi="宋体" w:eastAsia="宋体"/>
          <w:sz w:val="32"/>
          <w:szCs w:val="32"/>
        </w:rPr>
        <w:t>万元，住房保障支出</w:t>
      </w:r>
      <w:r>
        <w:rPr>
          <w:rFonts w:hint="eastAsia" w:ascii="宋体" w:hAnsi="宋体"/>
          <w:sz w:val="32"/>
          <w:szCs w:val="32"/>
          <w:lang w:val="en-US" w:eastAsia="zh-CN"/>
        </w:rPr>
        <w:t>7.9</w:t>
      </w:r>
      <w:r>
        <w:rPr>
          <w:rFonts w:hint="eastAsia" w:ascii="宋体" w:hAnsi="宋体" w:eastAsia="宋体"/>
          <w:sz w:val="32"/>
          <w:szCs w:val="32"/>
        </w:rPr>
        <w:t>万元。）</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五、2021年一般公共预算财政拨款情况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2021年一般公共预算当年拨款 </w:t>
      </w:r>
      <w:r>
        <w:rPr>
          <w:rFonts w:hint="eastAsia" w:ascii="宋体" w:hAnsi="宋体"/>
          <w:sz w:val="32"/>
          <w:szCs w:val="32"/>
          <w:lang w:val="en-US" w:eastAsia="zh-CN"/>
        </w:rPr>
        <w:t>72.59</w:t>
      </w:r>
      <w:r>
        <w:rPr>
          <w:rFonts w:hint="eastAsia" w:ascii="宋体" w:hAnsi="宋体" w:eastAsia="宋体"/>
          <w:sz w:val="32"/>
          <w:szCs w:val="32"/>
        </w:rPr>
        <w:t xml:space="preserve">万元，其中：基本支出 </w:t>
      </w:r>
      <w:r>
        <w:rPr>
          <w:rFonts w:hint="eastAsia" w:ascii="宋体" w:hAnsi="宋体"/>
          <w:sz w:val="32"/>
          <w:szCs w:val="32"/>
          <w:lang w:val="en-US" w:eastAsia="zh-CN"/>
        </w:rPr>
        <w:t>72.59</w:t>
      </w:r>
      <w:r>
        <w:rPr>
          <w:rFonts w:hint="eastAsia" w:ascii="宋体" w:hAnsi="宋体" w:eastAsia="宋体"/>
          <w:sz w:val="32"/>
          <w:szCs w:val="32"/>
        </w:rPr>
        <w:t>万元，占 100 %。基本支出中，人员经费</w:t>
      </w:r>
      <w:r>
        <w:rPr>
          <w:rFonts w:hint="eastAsia" w:ascii="宋体" w:hAnsi="宋体"/>
          <w:sz w:val="32"/>
          <w:szCs w:val="32"/>
          <w:lang w:val="en-US" w:eastAsia="zh-CN"/>
        </w:rPr>
        <w:t>72.59</w:t>
      </w:r>
      <w:r>
        <w:rPr>
          <w:rFonts w:hint="eastAsia" w:ascii="宋体" w:hAnsi="宋体" w:eastAsia="宋体"/>
          <w:sz w:val="32"/>
          <w:szCs w:val="32"/>
        </w:rPr>
        <w:t>万元，占</w:t>
      </w:r>
      <w:r>
        <w:rPr>
          <w:rFonts w:hint="eastAsia" w:ascii="宋体" w:hAnsi="宋体"/>
          <w:sz w:val="32"/>
          <w:szCs w:val="32"/>
          <w:lang w:val="en-US" w:eastAsia="zh-CN"/>
        </w:rPr>
        <w:t>100</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（此部分需按一般公共预算表功能科目详细说明）</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六、2021年一般公共预算基本支出情况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2021年一般公共预算基本支出</w:t>
      </w:r>
      <w:r>
        <w:rPr>
          <w:rFonts w:hint="eastAsia" w:ascii="宋体" w:hAnsi="宋体"/>
          <w:sz w:val="32"/>
          <w:szCs w:val="32"/>
          <w:lang w:val="en-US" w:eastAsia="zh-CN"/>
        </w:rPr>
        <w:t>72.59</w:t>
      </w:r>
      <w:r>
        <w:rPr>
          <w:rFonts w:hint="eastAsia" w:ascii="宋体" w:hAnsi="宋体" w:eastAsia="宋体"/>
          <w:sz w:val="32"/>
          <w:szCs w:val="32"/>
        </w:rPr>
        <w:t xml:space="preserve">万元，其中：人员经费 </w:t>
      </w:r>
      <w:r>
        <w:rPr>
          <w:rFonts w:hint="eastAsia" w:ascii="宋体" w:hAnsi="宋体"/>
          <w:sz w:val="32"/>
          <w:szCs w:val="32"/>
          <w:lang w:val="en-US" w:eastAsia="zh-CN"/>
        </w:rPr>
        <w:t>72.59</w:t>
      </w:r>
      <w:r>
        <w:rPr>
          <w:rFonts w:hint="eastAsia" w:ascii="宋体" w:hAnsi="宋体" w:eastAsia="宋体"/>
          <w:sz w:val="32"/>
          <w:szCs w:val="32"/>
        </w:rPr>
        <w:t>万元，主要包括：基本工资、津贴补贴、奖金、绩效工资、机关事业单位基本养老保险缴费、职工基本医疗保险缴费、其他社会保障缴费、住房公积金、医疗费、离休费、退休费、医疗补助、其他对个人和家庭的补助支出。</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七、2021年一般公共预算“三公”经费拨款情况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w:t>
      </w:r>
      <w:r>
        <w:rPr>
          <w:rFonts w:hint="eastAsia" w:ascii="宋体" w:hAnsi="宋体"/>
          <w:sz w:val="32"/>
          <w:szCs w:val="32"/>
          <w:lang w:eastAsia="zh-CN"/>
        </w:rPr>
        <w:t>无</w:t>
      </w:r>
      <w:r>
        <w:rPr>
          <w:rFonts w:hint="eastAsia" w:ascii="宋体" w:hAnsi="宋体" w:eastAsia="宋体"/>
          <w:sz w:val="32"/>
          <w:szCs w:val="32"/>
        </w:rPr>
        <w:t>“三公”经费。</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1、因公出国（境）费 0万元，比2020年预算数增加（减少）0万元（或与2020年数持平），主要原因是本局没有因公出国人员。</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2、公务接待费0 万元，比2020年预算数减少0 万元，主要原因是没有公务接待。</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3、公务用车购置及运行费</w:t>
      </w:r>
      <w:r>
        <w:rPr>
          <w:rFonts w:hint="eastAsia" w:ascii="宋体" w:hAnsi="宋体"/>
          <w:sz w:val="32"/>
          <w:szCs w:val="32"/>
          <w:lang w:val="en-US" w:eastAsia="zh-CN"/>
        </w:rPr>
        <w:t>0</w:t>
      </w:r>
      <w:r>
        <w:rPr>
          <w:rFonts w:hint="eastAsia" w:ascii="宋体" w:hAnsi="宋体" w:eastAsia="宋体"/>
          <w:sz w:val="32"/>
          <w:szCs w:val="32"/>
        </w:rPr>
        <w:t>万元，比2020年预算数减少</w:t>
      </w:r>
      <w:r>
        <w:rPr>
          <w:rFonts w:hint="eastAsia" w:ascii="宋体" w:hAnsi="宋体"/>
          <w:sz w:val="32"/>
          <w:szCs w:val="32"/>
          <w:lang w:val="en-US" w:eastAsia="zh-CN"/>
        </w:rPr>
        <w:t>0</w:t>
      </w:r>
      <w:r>
        <w:rPr>
          <w:rFonts w:hint="eastAsia" w:ascii="宋体" w:hAnsi="宋体" w:eastAsia="宋体"/>
          <w:sz w:val="32"/>
          <w:szCs w:val="32"/>
        </w:rPr>
        <w:t>万元。主要原因是</w:t>
      </w:r>
      <w:r>
        <w:rPr>
          <w:rFonts w:hint="eastAsia" w:ascii="宋体" w:hAnsi="宋体"/>
          <w:sz w:val="32"/>
          <w:szCs w:val="32"/>
          <w:lang w:eastAsia="zh-CN"/>
        </w:rPr>
        <w:t>本单位无公务用车</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八、2021年政府性基金预算支出情况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本部门无政府性基金预算拨款。</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九、其他重要事项的说明情况</w:t>
      </w:r>
    </w:p>
    <w:p>
      <w:pPr>
        <w:rPr>
          <w:rFonts w:ascii="宋体" w:hAnsi="宋体" w:eastAsia="宋体"/>
          <w:sz w:val="32"/>
          <w:szCs w:val="32"/>
        </w:rPr>
      </w:pPr>
      <w:r>
        <w:rPr>
          <w:rFonts w:hint="eastAsia" w:ascii="宋体" w:hAnsi="宋体" w:eastAsia="宋体"/>
          <w:sz w:val="32"/>
          <w:szCs w:val="32"/>
        </w:rPr>
        <w:t xml:space="preserve">   （一）机关运行经费</w:t>
      </w:r>
    </w:p>
    <w:p>
      <w:pPr>
        <w:ind w:firstLine="645"/>
        <w:rPr>
          <w:rFonts w:ascii="宋体" w:hAnsi="宋体" w:eastAsia="宋体"/>
          <w:sz w:val="32"/>
          <w:szCs w:val="32"/>
        </w:rPr>
      </w:pPr>
      <w:r>
        <w:rPr>
          <w:rFonts w:hint="eastAsia" w:ascii="宋体" w:hAnsi="宋体" w:eastAsia="宋体"/>
          <w:sz w:val="32"/>
          <w:szCs w:val="32"/>
        </w:rPr>
        <w:t xml:space="preserve">2021年部门本级共 1 家事业单位，机关运行经费财政拨款预算 </w:t>
      </w:r>
      <w:r>
        <w:rPr>
          <w:rFonts w:hint="eastAsia" w:ascii="宋体" w:hAnsi="宋体"/>
          <w:sz w:val="32"/>
          <w:szCs w:val="32"/>
          <w:lang w:val="en-US" w:eastAsia="zh-CN"/>
        </w:rPr>
        <w:t>0</w:t>
      </w:r>
      <w:r>
        <w:rPr>
          <w:rFonts w:hint="eastAsia" w:ascii="宋体" w:hAnsi="宋体" w:eastAsia="宋体"/>
          <w:sz w:val="32"/>
          <w:szCs w:val="32"/>
        </w:rPr>
        <w:t>万元，比2020年预算减少</w:t>
      </w:r>
      <w:r>
        <w:rPr>
          <w:rFonts w:hint="eastAsia" w:ascii="宋体" w:hAnsi="宋体"/>
          <w:sz w:val="32"/>
          <w:szCs w:val="32"/>
          <w:lang w:val="en-US" w:eastAsia="zh-CN"/>
        </w:rPr>
        <w:t>0</w:t>
      </w:r>
      <w:r>
        <w:rPr>
          <w:rFonts w:hint="eastAsia" w:ascii="宋体" w:hAnsi="宋体" w:eastAsia="宋体"/>
          <w:sz w:val="32"/>
          <w:szCs w:val="32"/>
        </w:rPr>
        <w:t>万元，减少</w:t>
      </w:r>
      <w:r>
        <w:rPr>
          <w:rFonts w:hint="eastAsia" w:ascii="宋体" w:hAnsi="宋体"/>
          <w:sz w:val="32"/>
          <w:szCs w:val="32"/>
          <w:lang w:val="en-US" w:eastAsia="zh-CN"/>
        </w:rPr>
        <w:t>100</w:t>
      </w:r>
      <w:r>
        <w:rPr>
          <w:rFonts w:hint="eastAsia" w:ascii="宋体" w:hAnsi="宋体" w:eastAsia="宋体"/>
          <w:sz w:val="32"/>
          <w:szCs w:val="32"/>
        </w:rPr>
        <w:t>%。主要原因是：</w:t>
      </w:r>
      <w:r>
        <w:rPr>
          <w:rFonts w:hint="eastAsia" w:ascii="宋体" w:hAnsi="宋体"/>
          <w:sz w:val="32"/>
          <w:szCs w:val="32"/>
          <w:lang w:eastAsia="zh-CN"/>
        </w:rPr>
        <w:t>无</w:t>
      </w:r>
      <w:r>
        <w:rPr>
          <w:rFonts w:hint="eastAsia" w:ascii="宋体" w:hAnsi="宋体" w:eastAsia="宋体"/>
          <w:sz w:val="32"/>
          <w:szCs w:val="32"/>
        </w:rPr>
        <w:t>相关经费支出 。</w:t>
      </w:r>
    </w:p>
    <w:p>
      <w:pPr>
        <w:ind w:firstLine="480" w:firstLineChars="150"/>
        <w:rPr>
          <w:rFonts w:ascii="宋体" w:hAnsi="宋体" w:eastAsia="宋体"/>
          <w:sz w:val="32"/>
          <w:szCs w:val="32"/>
        </w:rPr>
      </w:pPr>
      <w:r>
        <w:rPr>
          <w:rFonts w:hint="eastAsia" w:ascii="宋体" w:hAnsi="宋体" w:eastAsia="宋体"/>
          <w:sz w:val="32"/>
          <w:szCs w:val="32"/>
        </w:rPr>
        <w:t>（二）政府采购情况</w:t>
      </w:r>
    </w:p>
    <w:p>
      <w:pPr>
        <w:ind w:firstLine="645"/>
        <w:rPr>
          <w:rFonts w:ascii="宋体" w:hAnsi="宋体" w:eastAsia="宋体"/>
          <w:sz w:val="32"/>
          <w:szCs w:val="32"/>
        </w:rPr>
      </w:pPr>
      <w:r>
        <w:rPr>
          <w:rFonts w:hint="eastAsia" w:ascii="宋体" w:hAnsi="宋体" w:eastAsia="宋体"/>
          <w:sz w:val="32"/>
          <w:szCs w:val="32"/>
        </w:rPr>
        <w:t>2021年无政府采购。</w:t>
      </w:r>
    </w:p>
    <w:p>
      <w:pPr>
        <w:rPr>
          <w:rFonts w:ascii="宋体" w:hAnsi="宋体" w:eastAsia="宋体"/>
          <w:sz w:val="32"/>
          <w:szCs w:val="32"/>
        </w:rPr>
      </w:pPr>
      <w:r>
        <w:rPr>
          <w:rFonts w:hint="eastAsia" w:ascii="宋体" w:hAnsi="宋体" w:eastAsia="宋体"/>
          <w:sz w:val="32"/>
          <w:szCs w:val="32"/>
        </w:rPr>
        <w:t xml:space="preserve">   （三）国有资产占有使用情况</w:t>
      </w:r>
    </w:p>
    <w:p>
      <w:pPr>
        <w:ind w:firstLine="480" w:firstLineChars="150"/>
        <w:rPr>
          <w:rFonts w:hint="eastAsia" w:ascii="宋体" w:hAnsi="宋体" w:eastAsia="宋体"/>
          <w:sz w:val="32"/>
          <w:szCs w:val="32"/>
        </w:rPr>
      </w:pPr>
      <w:r>
        <w:rPr>
          <w:rFonts w:hint="eastAsia" w:ascii="宋体"/>
          <w:sz w:val="32"/>
          <w:szCs w:val="32"/>
          <w:lang w:eastAsia="zh-CN"/>
        </w:rPr>
        <w:t>截止至</w:t>
      </w:r>
      <w:r>
        <w:rPr>
          <w:rFonts w:hint="eastAsia" w:ascii="宋体"/>
          <w:sz w:val="32"/>
          <w:szCs w:val="32"/>
          <w:lang w:val="en-US" w:eastAsia="zh-CN"/>
        </w:rPr>
        <w:t>2021年12月31日，本部门无公务用车及执法车辆。单位无价值50万元以上通用设备。</w:t>
      </w:r>
    </w:p>
    <w:p>
      <w:pPr>
        <w:ind w:firstLine="480" w:firstLineChars="150"/>
        <w:rPr>
          <w:rFonts w:ascii="宋体" w:hAnsi="宋体" w:eastAsia="宋体"/>
          <w:sz w:val="32"/>
          <w:szCs w:val="32"/>
        </w:rPr>
      </w:pPr>
      <w:r>
        <w:rPr>
          <w:rFonts w:hint="eastAsia" w:ascii="宋体" w:hAnsi="宋体" w:eastAsia="宋体"/>
          <w:sz w:val="32"/>
          <w:szCs w:val="32"/>
        </w:rPr>
        <w:t>（四）项目支出绩效目标情况说明</w:t>
      </w:r>
    </w:p>
    <w:p>
      <w:pPr>
        <w:tabs>
          <w:tab w:val="left" w:pos="710"/>
        </w:tabs>
        <w:rPr>
          <w:rFonts w:hint="eastAsia" w:ascii="宋体" w:hAnsi="宋体" w:eastAsia="宋体"/>
          <w:sz w:val="32"/>
          <w:szCs w:val="32"/>
        </w:rPr>
      </w:pPr>
      <w:r>
        <w:rPr>
          <w:rFonts w:ascii="宋体" w:hAnsi="宋体" w:eastAsia="宋体"/>
          <w:sz w:val="32"/>
          <w:szCs w:val="32"/>
        </w:rPr>
        <w:tab/>
      </w:r>
      <w:r>
        <w:rPr>
          <w:rFonts w:hint="eastAsia" w:ascii="宋体" w:hAnsi="宋体" w:eastAsia="宋体"/>
          <w:sz w:val="32"/>
          <w:szCs w:val="32"/>
        </w:rPr>
        <w:t>按照全面实施预算绩效管理的要求，结合本部门职能和重点工作，2021年无项目支出。</w:t>
      </w:r>
    </w:p>
    <w:p>
      <w:pPr>
        <w:pStyle w:val="2"/>
      </w:pPr>
      <w:bookmarkStart w:id="0" w:name="_GoBack"/>
      <w:bookmarkEnd w:id="0"/>
    </w:p>
    <w:p>
      <w:pPr>
        <w:tabs>
          <w:tab w:val="left" w:pos="5025"/>
        </w:tabs>
        <w:jc w:val="center"/>
        <w:rPr>
          <w:rFonts w:ascii="宋体" w:hAnsi="宋体" w:eastAsia="宋体"/>
          <w:b/>
          <w:bCs/>
          <w:sz w:val="32"/>
          <w:szCs w:val="32"/>
        </w:rPr>
      </w:pPr>
      <w:r>
        <w:rPr>
          <w:rFonts w:hint="eastAsia" w:ascii="宋体" w:hAnsi="宋体" w:eastAsia="宋体"/>
          <w:b/>
          <w:bCs/>
          <w:sz w:val="32"/>
          <w:szCs w:val="32"/>
        </w:rPr>
        <w:t>第四部分  名词解释</w:t>
      </w:r>
    </w:p>
    <w:p>
      <w:pPr>
        <w:widowControl/>
        <w:shd w:val="clear" w:color="auto" w:fill="FFFFFF"/>
        <w:spacing w:line="450" w:lineRule="atLeast"/>
        <w:ind w:firstLine="480" w:firstLineChars="150"/>
        <w:jc w:val="left"/>
        <w:rPr>
          <w:rFonts w:ascii="宋体" w:hAnsi="宋体" w:eastAsia="宋体"/>
          <w:sz w:val="32"/>
          <w:szCs w:val="32"/>
        </w:rPr>
      </w:pPr>
      <w:r>
        <w:rPr>
          <w:rFonts w:hint="eastAsia" w:ascii="宋体" w:hAnsi="宋体" w:eastAsia="宋体"/>
          <w:sz w:val="32"/>
          <w:szCs w:val="32"/>
        </w:rPr>
        <w:t>（一）</w:t>
      </w:r>
      <w:r>
        <w:rPr>
          <w:rFonts w:ascii="宋体" w:hAnsi="宋体" w:eastAsia="宋体"/>
          <w:sz w:val="32"/>
          <w:szCs w:val="32"/>
        </w:rPr>
        <w:t>一般公共预算拨款收入：指</w:t>
      </w:r>
      <w:r>
        <w:rPr>
          <w:rFonts w:hint="eastAsia" w:ascii="宋体" w:hAnsi="宋体" w:eastAsia="宋体"/>
          <w:sz w:val="32"/>
          <w:szCs w:val="32"/>
        </w:rPr>
        <w:t>县</w:t>
      </w:r>
      <w:r>
        <w:rPr>
          <w:rFonts w:ascii="宋体" w:hAnsi="宋体" w:eastAsia="宋体"/>
          <w:sz w:val="32"/>
          <w:szCs w:val="32"/>
        </w:rPr>
        <w:t>级财政通过当年一</w:t>
      </w:r>
    </w:p>
    <w:p>
      <w:pPr>
        <w:widowControl/>
        <w:shd w:val="clear" w:color="auto" w:fill="FFFFFF"/>
        <w:spacing w:line="450" w:lineRule="atLeast"/>
        <w:jc w:val="left"/>
        <w:rPr>
          <w:rFonts w:ascii="宋体" w:hAnsi="宋体" w:eastAsia="宋体"/>
          <w:sz w:val="32"/>
          <w:szCs w:val="32"/>
        </w:rPr>
      </w:pPr>
      <w:r>
        <w:rPr>
          <w:rFonts w:ascii="宋体" w:hAnsi="宋体" w:eastAsia="宋体"/>
          <w:sz w:val="32"/>
          <w:szCs w:val="32"/>
        </w:rPr>
        <w:t>般公共预算拨付的资金。</w:t>
      </w:r>
    </w:p>
    <w:p>
      <w:pPr>
        <w:widowControl/>
        <w:shd w:val="clear" w:color="auto" w:fill="FFFFFF"/>
        <w:spacing w:line="450" w:lineRule="atLeast"/>
        <w:ind w:firstLine="480" w:firstLineChars="150"/>
        <w:jc w:val="left"/>
        <w:rPr>
          <w:rFonts w:ascii="宋体" w:hAnsi="宋体" w:eastAsia="宋体"/>
          <w:sz w:val="32"/>
          <w:szCs w:val="32"/>
        </w:rPr>
      </w:pPr>
      <w:r>
        <w:rPr>
          <w:rFonts w:hint="eastAsia" w:ascii="宋体" w:hAnsi="宋体" w:eastAsia="宋体"/>
          <w:sz w:val="32"/>
          <w:szCs w:val="32"/>
        </w:rPr>
        <w:t>（二）政府性基金预算拨款收入：指县级财政通过当年</w:t>
      </w:r>
    </w:p>
    <w:p>
      <w:pPr>
        <w:widowControl/>
        <w:shd w:val="clear" w:color="auto" w:fill="FFFFFF"/>
        <w:spacing w:line="450" w:lineRule="atLeast"/>
        <w:rPr>
          <w:rFonts w:ascii="宋体" w:hAnsi="宋体" w:eastAsia="宋体"/>
          <w:sz w:val="32"/>
          <w:szCs w:val="32"/>
        </w:rPr>
      </w:pPr>
      <w:r>
        <w:rPr>
          <w:rFonts w:hint="eastAsia" w:ascii="宋体" w:hAnsi="宋体" w:eastAsia="宋体"/>
          <w:sz w:val="32"/>
          <w:szCs w:val="32"/>
        </w:rPr>
        <w:t>政府性基金预算拨付的资金。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三</w:t>
      </w:r>
      <w:r>
        <w:rPr>
          <w:rFonts w:ascii="宋体" w:hAnsi="宋体" w:eastAsia="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四</w:t>
      </w:r>
      <w:r>
        <w:rPr>
          <w:rFonts w:ascii="宋体" w:hAnsi="宋体" w:eastAsia="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五</w:t>
      </w:r>
      <w:r>
        <w:rPr>
          <w:rFonts w:ascii="宋体" w:hAnsi="宋体" w:eastAsia="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hAnsi="宋体" w:eastAsia="宋体"/>
          <w:sz w:val="32"/>
          <w:szCs w:val="32"/>
        </w:rPr>
      </w:pPr>
      <w:r>
        <w:rPr>
          <w:rFonts w:hint="eastAsia" w:ascii="宋体" w:hAnsi="宋体" w:eastAsia="宋体"/>
          <w:sz w:val="32"/>
          <w:szCs w:val="32"/>
        </w:rPr>
        <w:t>（六）上级补助收入：指预算单位从主管部门或上级单位取得的非财政拨款补助收入。</w:t>
      </w:r>
    </w:p>
    <w:p>
      <w:pPr>
        <w:ind w:firstLine="480" w:firstLineChars="150"/>
        <w:jc w:val="left"/>
        <w:rPr>
          <w:rFonts w:ascii="宋体" w:hAnsi="宋体" w:eastAsia="宋体"/>
          <w:sz w:val="32"/>
          <w:szCs w:val="32"/>
        </w:rPr>
      </w:pPr>
      <w:r>
        <w:rPr>
          <w:rFonts w:hint="eastAsia" w:ascii="宋体" w:hAnsi="宋体" w:eastAsia="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hAnsi="宋体" w:eastAsia="宋体"/>
          <w:sz w:val="32"/>
          <w:szCs w:val="32"/>
        </w:rPr>
      </w:pPr>
      <w:r>
        <w:rPr>
          <w:rFonts w:hint="eastAsia" w:ascii="宋体" w:hAnsi="宋体" w:eastAsia="宋体"/>
          <w:sz w:val="32"/>
          <w:szCs w:val="32"/>
        </w:rPr>
        <w:t>（八</w:t>
      </w:r>
      <w:r>
        <w:rPr>
          <w:rFonts w:ascii="宋体" w:hAnsi="宋体" w:eastAsia="宋体"/>
          <w:sz w:val="32"/>
          <w:szCs w:val="32"/>
        </w:rPr>
        <w:t>）用事业基金弥补收支差额：指事业单位在预计当年的</w:t>
      </w:r>
      <w:r>
        <w:rPr>
          <w:rFonts w:hint="eastAsia" w:ascii="宋体" w:hAnsi="宋体" w:eastAsia="宋体"/>
          <w:sz w:val="32"/>
          <w:szCs w:val="32"/>
        </w:rPr>
        <w:t>“</w:t>
      </w:r>
      <w:r>
        <w:rPr>
          <w:rFonts w:ascii="宋体" w:hAnsi="宋体" w:eastAsia="宋体"/>
          <w:sz w:val="32"/>
          <w:szCs w:val="32"/>
        </w:rPr>
        <w:t>一般公共预算拨款收入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事业收入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事业单位经营收入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其他收入</w:t>
      </w:r>
      <w:r>
        <w:rPr>
          <w:rFonts w:hint="eastAsia" w:ascii="宋体" w:hAnsi="宋体" w:eastAsia="宋体"/>
          <w:sz w:val="32"/>
          <w:szCs w:val="32"/>
        </w:rPr>
        <w:t>”</w:t>
      </w:r>
      <w:r>
        <w:rPr>
          <w:rFonts w:ascii="宋体" w:hAnsi="宋体" w:eastAsia="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九</w:t>
      </w:r>
      <w:r>
        <w:rPr>
          <w:rFonts w:ascii="宋体" w:hAnsi="宋体" w:eastAsia="宋体"/>
          <w:sz w:val="32"/>
          <w:szCs w:val="32"/>
        </w:rPr>
        <w:t>）上年结转：指以前年度尚未完成、结转到本年仍按原规定用途继续使用的资金。</w:t>
      </w:r>
      <w:r>
        <w:rPr>
          <w:rFonts w:hint="eastAsia" w:ascii="宋体" w:hAnsi="宋体" w:eastAsia="宋体"/>
          <w:sz w:val="32"/>
          <w:szCs w:val="32"/>
        </w:rPr>
        <w:t xml:space="preserve"> </w:t>
      </w:r>
    </w:p>
    <w:p>
      <w:pPr>
        <w:widowControl/>
        <w:shd w:val="clear" w:color="auto" w:fill="FFFFFF"/>
        <w:wordWrap w:val="0"/>
        <w:spacing w:line="450" w:lineRule="atLeast"/>
        <w:ind w:firstLine="480" w:firstLineChars="150"/>
        <w:jc w:val="left"/>
        <w:rPr>
          <w:rFonts w:ascii="宋体" w:hAnsi="宋体" w:eastAsia="宋体"/>
          <w:sz w:val="32"/>
          <w:szCs w:val="32"/>
        </w:rPr>
      </w:pPr>
      <w:r>
        <w:rPr>
          <w:rFonts w:ascii="宋体" w:hAnsi="宋体" w:eastAsia="宋体"/>
          <w:sz w:val="32"/>
          <w:szCs w:val="32"/>
        </w:rPr>
        <w:t>（</w:t>
      </w:r>
      <w:r>
        <w:rPr>
          <w:rFonts w:hint="eastAsia" w:ascii="宋体" w:hAnsi="宋体" w:eastAsia="宋体"/>
          <w:sz w:val="32"/>
          <w:szCs w:val="32"/>
        </w:rPr>
        <w:t>十</w:t>
      </w:r>
      <w:r>
        <w:rPr>
          <w:rFonts w:ascii="宋体" w:hAnsi="宋体" w:eastAsia="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十一</w:t>
      </w:r>
      <w:r>
        <w:rPr>
          <w:rFonts w:ascii="宋体" w:hAnsi="宋体" w:eastAsia="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十二</w:t>
      </w:r>
      <w:r>
        <w:rPr>
          <w:rFonts w:ascii="宋体" w:hAnsi="宋体" w:eastAsia="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三</w:t>
      </w:r>
      <w:r>
        <w:rPr>
          <w:rFonts w:ascii="宋体" w:hAnsi="宋体" w:eastAsia="宋体"/>
          <w:sz w:val="32"/>
          <w:szCs w:val="32"/>
        </w:rPr>
        <w:t>）上缴上级支出：指附属单位上缴上级的支出。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四</w:t>
      </w:r>
      <w:r>
        <w:rPr>
          <w:rFonts w:ascii="宋体" w:hAnsi="宋体" w:eastAsia="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五</w:t>
      </w:r>
      <w:r>
        <w:rPr>
          <w:rFonts w:ascii="宋体" w:hAnsi="宋体" w:eastAsia="宋体"/>
          <w:sz w:val="32"/>
          <w:szCs w:val="32"/>
        </w:rPr>
        <w:t>）对附属单位补助支出：指对附属单位补助发生的支出。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六</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三公</w:t>
      </w:r>
      <w:r>
        <w:rPr>
          <w:rFonts w:hint="eastAsia" w:ascii="宋体" w:hAnsi="宋体" w:eastAsia="宋体"/>
          <w:sz w:val="32"/>
          <w:szCs w:val="32"/>
        </w:rPr>
        <w:t>”</w:t>
      </w:r>
      <w:r>
        <w:rPr>
          <w:rFonts w:ascii="宋体" w:hAnsi="宋体" w:eastAsia="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七</w:t>
      </w:r>
      <w:r>
        <w:rPr>
          <w:rFonts w:ascii="宋体" w:hAnsi="宋体" w:eastAsia="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hAnsi="宋体" w:eastAsia="宋体"/>
          <w:sz w:val="32"/>
          <w:szCs w:val="32"/>
        </w:rPr>
      </w:pPr>
      <w:r>
        <w:rPr>
          <w:rFonts w:hint="eastAsia" w:ascii="宋体" w:hAnsi="宋体" w:eastAsia="宋体"/>
          <w:sz w:val="32"/>
          <w:szCs w:val="32"/>
        </w:rPr>
        <w:t>（十八）项目支出绩效目标：项目支出绩效目标是指部门预算安排的项目支出在一定期限内预期达到的产出和效果。</w:t>
      </w:r>
    </w:p>
    <w:p>
      <w:pPr>
        <w:rPr>
          <w:szCs w:val="32"/>
        </w:rPr>
      </w:pPr>
      <w:r>
        <w:rPr>
          <w:rFonts w:ascii="宋体" w:hAnsi="宋体" w:eastAsia="宋体"/>
          <w:sz w:val="32"/>
          <w:szCs w:val="32"/>
        </w:rPr>
        <w:t>             </w:t>
      </w: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paragraph" w:customStyle="1" w:styleId="2">
    <w:name w:val="正文-公1"/>
    <w:basedOn w:val="1"/>
    <w:qFormat/>
    <w:uiPriority w:val="0"/>
    <w:pPr>
      <w:ind w:firstLine="200" w:firstLineChars="200"/>
      <w:jc w:val="left"/>
    </w:pPr>
    <w:rPr>
      <w:rFonts w:ascii="Calibri" w:hAnsi="Calibri" w:eastAsia="仿宋_GB2312" w:cs="仿宋_GB2312"/>
      <w:sz w:val="32"/>
      <w:szCs w:val="32"/>
    </w:rPr>
  </w:style>
  <w:style w:type="paragraph" w:styleId="4">
    <w:name w:val="Date"/>
    <w:basedOn w:val="1"/>
    <w:next w:val="1"/>
    <w:link w:val="13"/>
    <w:semiHidden/>
    <w:uiPriority w:val="99"/>
    <w:pPr>
      <w:ind w:left="100" w:leftChars="2500"/>
    </w:pPr>
  </w:style>
  <w:style w:type="paragraph" w:styleId="5">
    <w:name w:val="footer"/>
    <w:basedOn w:val="1"/>
    <w:link w:val="12"/>
    <w:semiHidden/>
    <w:qFormat/>
    <w:uiPriority w:val="99"/>
    <w:pPr>
      <w:tabs>
        <w:tab w:val="center" w:pos="4153"/>
        <w:tab w:val="right" w:pos="8306"/>
      </w:tabs>
      <w:snapToGrid w:val="0"/>
      <w:jc w:val="left"/>
    </w:pPr>
    <w:rPr>
      <w:sz w:val="18"/>
      <w:szCs w:val="18"/>
    </w:rPr>
  </w:style>
  <w:style w:type="paragraph" w:styleId="6">
    <w:name w:val="header"/>
    <w:basedOn w:val="1"/>
    <w:link w:val="11"/>
    <w:semiHidden/>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semiHidden/>
    <w:unhideWhenUsed/>
    <w:uiPriority w:val="0"/>
    <w:rPr/>
  </w:style>
  <w:style w:type="paragraph" w:customStyle="1" w:styleId="9">
    <w:name w:val="列出段落1"/>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7"/>
    <w:link w:val="6"/>
    <w:uiPriority w:val="99"/>
    <w:rPr>
      <w:rFonts w:cs="Times New Roman"/>
      <w:sz w:val="18"/>
      <w:szCs w:val="18"/>
    </w:rPr>
  </w:style>
  <w:style w:type="character" w:customStyle="1" w:styleId="12">
    <w:name w:val="页脚 Char Char"/>
    <w:basedOn w:val="7"/>
    <w:link w:val="5"/>
    <w:uiPriority w:val="99"/>
    <w:rPr>
      <w:rFonts w:cs="Times New Roman"/>
      <w:sz w:val="18"/>
      <w:szCs w:val="18"/>
    </w:rPr>
  </w:style>
  <w:style w:type="character" w:customStyle="1" w:styleId="13">
    <w:name w:val="日期 Char Char"/>
    <w:basedOn w:val="7"/>
    <w:link w:val="4"/>
    <w:uiPriority w:val="99"/>
    <w:rPr>
      <w:rFonts w:cs="Times New Roman"/>
    </w:rPr>
  </w:style>
  <w:style w:type="character" w:customStyle="1" w:styleId="14">
    <w:name w:val="标题 5 Char Char"/>
    <w:basedOn w:val="7"/>
    <w:link w:val="3"/>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763</Words>
  <Characters>4352</Characters>
  <Lines>36</Lines>
  <Paragraphs>10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2022-09-05T11:37:58Z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